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3F68BC">
        <w:rPr>
          <w:rFonts w:ascii="Arial Narrow" w:hAnsi="Arial Narrow" w:cs="Arial"/>
          <w:b/>
          <w:bCs/>
          <w:sz w:val="20"/>
          <w:szCs w:val="20"/>
        </w:rPr>
        <w:t>ZK-DZP</w:t>
      </w:r>
      <w:bookmarkStart w:id="0" w:name="_GoBack"/>
      <w:bookmarkEnd w:id="0"/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126525">
        <w:rPr>
          <w:rFonts w:ascii="Arial Narrow" w:hAnsi="Arial Narrow" w:cs="Arial"/>
          <w:b/>
          <w:bCs/>
          <w:sz w:val="20"/>
          <w:szCs w:val="20"/>
        </w:rPr>
        <w:t>8</w:t>
      </w:r>
      <w:r w:rsidR="004420F3">
        <w:rPr>
          <w:rFonts w:ascii="Arial Narrow" w:hAnsi="Arial Narrow" w:cs="Arial"/>
          <w:b/>
          <w:bCs/>
          <w:sz w:val="20"/>
          <w:szCs w:val="20"/>
        </w:rPr>
        <w:t>5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420797">
        <w:rPr>
          <w:rFonts w:ascii="Arial Narrow" w:hAnsi="Arial Narrow"/>
          <w:b/>
          <w:u w:val="single"/>
        </w:rPr>
        <w:t xml:space="preserve"> i testów kuwetowych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709"/>
        <w:gridCol w:w="709"/>
        <w:gridCol w:w="1059"/>
        <w:gridCol w:w="1417"/>
      </w:tblGrid>
      <w:tr w:rsidR="004B4DA2" w:rsidRPr="004B4DA2" w:rsidTr="00420797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701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059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420797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059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C2793A" w:rsidRPr="004B4DA2" w:rsidTr="0042079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793A" w:rsidRPr="00B76195" w:rsidRDefault="00C2793A" w:rsidP="00C2793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B76195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pStyle w:val="Nagwek2"/>
              <w:spacing w:before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Fosforany test kuwetowy (ortofosforany i fosfor całkowity) metoda: fotometryczna, PMB 3.0 - 100.0 mg/l PO</w:t>
            </w:r>
            <w:r w:rsidRPr="003628F5">
              <w:rPr>
                <w:color w:val="000000" w:themeColor="text1"/>
                <w:sz w:val="24"/>
                <w:szCs w:val="24"/>
              </w:rPr>
              <w:t>₄</w:t>
            </w: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-P 9 - 307 mg/l PO</w:t>
            </w:r>
            <w:r w:rsidRPr="003628F5">
              <w:rPr>
                <w:color w:val="000000" w:themeColor="text1"/>
                <w:sz w:val="24"/>
                <w:szCs w:val="24"/>
              </w:rPr>
              <w:t>₄</w:t>
            </w: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³</w:t>
            </w:r>
            <w:r w:rsidRPr="003628F5">
              <w:rPr>
                <w:color w:val="000000" w:themeColor="text1"/>
                <w:sz w:val="24"/>
                <w:szCs w:val="24"/>
              </w:rPr>
              <w:t>⁻</w:t>
            </w: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7 - 229 mg/l P</w:t>
            </w:r>
            <w:r w:rsidRPr="003628F5">
              <w:rPr>
                <w:color w:val="000000" w:themeColor="text1"/>
                <w:sz w:val="24"/>
                <w:szCs w:val="24"/>
              </w:rPr>
              <w:t>₂</w:t>
            </w: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</w:t>
            </w:r>
            <w:r w:rsidRPr="003628F5">
              <w:rPr>
                <w:color w:val="000000" w:themeColor="text1"/>
                <w:sz w:val="24"/>
                <w:szCs w:val="24"/>
              </w:rPr>
              <w:t>₅</w:t>
            </w: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Spectroquant®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C2793A" w:rsidRDefault="00C2793A" w:rsidP="00C279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2793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Producent 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793A" w:rsidRPr="004B4DA2" w:rsidTr="0042079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793A" w:rsidRPr="00B76195" w:rsidRDefault="00C2793A" w:rsidP="00C2793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pStyle w:val="Nagwek2"/>
              <w:spacing w:before="0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Azot (ogólny) - test kuwetowy metoda: fotometryczna, DMP 10 - 150 mg/l N Spectroquant®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C2793A" w:rsidRDefault="00C2793A" w:rsidP="00C279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2793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Producent 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793A" w:rsidRPr="004B4DA2" w:rsidTr="0042079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793A" w:rsidRPr="00B76195" w:rsidRDefault="00C2793A" w:rsidP="00C2793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76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ChZT test kuwetowy metoda: 114541 fotometryczna 25 - 1500 mg/l Spectroquant®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C2793A" w:rsidRDefault="00C2793A" w:rsidP="00C279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2793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Producent 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793A" w:rsidRPr="004B4DA2" w:rsidTr="0042079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793A" w:rsidRPr="00B76195" w:rsidRDefault="00C2793A" w:rsidP="00C2793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ChZT test kuwetowy metoda: fotometryczna 500 - 10000 mg/l Spectroquant®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C2793A" w:rsidRDefault="00C2793A" w:rsidP="00C279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2793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Producent 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793A" w:rsidRPr="004B4DA2" w:rsidTr="0042079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793A" w:rsidRPr="00B76195" w:rsidRDefault="00C2793A" w:rsidP="00C2793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Nadwęglan sodu cz. (op. 500g)</w:t>
            </w:r>
          </w:p>
          <w:p w:rsidR="00C2793A" w:rsidRPr="003628F5" w:rsidRDefault="00C2793A" w:rsidP="00C2793A">
            <w:pPr>
              <w:snapToGrid w:val="0"/>
              <w:spacing w:after="0"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BF7DD0" w:rsidRDefault="00C2793A" w:rsidP="00C279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1B04FF">
              <w:rPr>
                <w:rFonts w:ascii="Arial Narrow" w:eastAsia="Times New Roman" w:hAnsi="Arial Narrow"/>
                <w:color w:val="000000"/>
                <w:lang w:eastAsia="pl-PL"/>
              </w:rPr>
              <w:t>CAS: [15630-89-4]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793A" w:rsidRPr="004B4DA2" w:rsidTr="0042079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793A" w:rsidRPr="00B76195" w:rsidRDefault="00C2793A" w:rsidP="00C2793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Rtęci (II) siarczan czda. (op. 100g)</w:t>
            </w:r>
          </w:p>
          <w:p w:rsidR="00C2793A" w:rsidRPr="003628F5" w:rsidRDefault="00C2793A" w:rsidP="00C2793A">
            <w:pPr>
              <w:snapToGrid w:val="0"/>
              <w:spacing w:after="0"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BF7DD0" w:rsidRDefault="00C2793A" w:rsidP="00C2793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1B04FF">
              <w:rPr>
                <w:rFonts w:ascii="Arial Narrow" w:eastAsia="Times New Roman" w:hAnsi="Arial Narrow"/>
                <w:color w:val="000000"/>
                <w:lang w:eastAsia="pl-PL"/>
              </w:rPr>
              <w:t>CAS: [7783-35-9]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3A" w:rsidRPr="003628F5" w:rsidRDefault="00C2793A" w:rsidP="00C2793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628F5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793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793A" w:rsidRPr="004B4DA2" w:rsidRDefault="00C2793A" w:rsidP="00C2793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793A" w:rsidRPr="004B4DA2" w:rsidRDefault="00C2793A" w:rsidP="00C2793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2793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93A" w:rsidRPr="004B4DA2" w:rsidRDefault="00C2793A" w:rsidP="00C2793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793A" w:rsidRPr="004B4DA2" w:rsidRDefault="00C2793A" w:rsidP="00C2793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2793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793A" w:rsidRPr="004B4DA2" w:rsidRDefault="00C2793A" w:rsidP="00C2793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3A" w:rsidRPr="004B4DA2" w:rsidRDefault="00C2793A" w:rsidP="00C2793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793A" w:rsidRPr="004B4DA2" w:rsidRDefault="00C2793A" w:rsidP="00C2793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AB7232" w:rsidRPr="00AD76B6" w:rsidRDefault="00AB7232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2512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Gwarancja </w:t>
      </w:r>
      <w:r w:rsidR="00C2793A">
        <w:rPr>
          <w:rFonts w:ascii="Arial Narrow" w:hAnsi="Arial Narrow" w:cs="Arial"/>
          <w:b/>
          <w:sz w:val="20"/>
          <w:szCs w:val="20"/>
        </w:rPr>
        <w:t>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C2793A">
        <w:rPr>
          <w:rFonts w:ascii="Arial Narrow" w:hAnsi="Arial Narrow" w:cs="Arial"/>
          <w:b/>
          <w:sz w:val="20"/>
          <w:szCs w:val="20"/>
        </w:rPr>
        <w:t>12 miesięcy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E03AD1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E03AD1" w:rsidRPr="00C23D6C" w:rsidRDefault="00E03AD1" w:rsidP="00E03AD1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E03AD1">
        <w:rPr>
          <w:rFonts w:ascii="Arial Narrow" w:hAnsi="Arial Narrow" w:cs="Tahoma"/>
          <w:sz w:val="20"/>
          <w:szCs w:val="20"/>
        </w:rPr>
        <w:t xml:space="preserve">Każdy zamówiony odczynnik chemiczny </w:t>
      </w:r>
      <w:r>
        <w:rPr>
          <w:rFonts w:ascii="Arial Narrow" w:hAnsi="Arial Narrow" w:cs="Tahoma"/>
          <w:sz w:val="20"/>
          <w:szCs w:val="20"/>
        </w:rPr>
        <w:t>posiada</w:t>
      </w:r>
      <w:r w:rsidRPr="00E03AD1">
        <w:rPr>
          <w:rFonts w:ascii="Arial Narrow" w:hAnsi="Arial Narrow" w:cs="Tahoma"/>
          <w:sz w:val="20"/>
          <w:szCs w:val="20"/>
        </w:rPr>
        <w:t xml:space="preserve"> klasyfikacje i oznakowanie w języku polskim zgodne z obowiązującymi normami i przepisami BHP</w:t>
      </w:r>
      <w:r>
        <w:rPr>
          <w:rFonts w:ascii="Arial Narrow" w:hAnsi="Arial Narrow" w:cs="Tahoma"/>
          <w:sz w:val="20"/>
          <w:szCs w:val="20"/>
        </w:rPr>
        <w:t>.</w:t>
      </w:r>
    </w:p>
    <w:p w:rsidR="00C23D6C" w:rsidRPr="00C23D6C" w:rsidRDefault="00C23D6C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 xml:space="preserve">Do każdego odczynnika </w:t>
      </w:r>
      <w:r>
        <w:rPr>
          <w:rFonts w:ascii="Arial Narrow" w:hAnsi="Arial Narrow" w:cs="Tahoma"/>
          <w:sz w:val="20"/>
          <w:szCs w:val="20"/>
        </w:rPr>
        <w:t>dostarczymy</w:t>
      </w:r>
      <w:r w:rsidRPr="00C23D6C">
        <w:rPr>
          <w:rFonts w:ascii="Arial Narrow" w:hAnsi="Arial Narrow" w:cs="Tahoma"/>
          <w:sz w:val="20"/>
          <w:szCs w:val="20"/>
        </w:rPr>
        <w:t xml:space="preserve"> kart</w:t>
      </w:r>
      <w:r>
        <w:rPr>
          <w:rFonts w:ascii="Arial Narrow" w:hAnsi="Arial Narrow" w:cs="Tahoma"/>
          <w:sz w:val="20"/>
          <w:szCs w:val="20"/>
        </w:rPr>
        <w:t>y</w:t>
      </w:r>
      <w:r w:rsidRPr="00C23D6C">
        <w:rPr>
          <w:rFonts w:ascii="Arial Narrow" w:hAnsi="Arial Narrow" w:cs="Tahoma"/>
          <w:sz w:val="20"/>
          <w:szCs w:val="20"/>
        </w:rPr>
        <w:t xml:space="preserve"> charakterystyki w języku polskim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C7659B">
      <w:pPr>
        <w:pStyle w:val="NormalnyWeb"/>
        <w:numPr>
          <w:ilvl w:val="0"/>
          <w:numId w:val="17"/>
        </w:numPr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D8" w:rsidRDefault="005546D8" w:rsidP="004226AF">
      <w:pPr>
        <w:spacing w:after="0" w:line="240" w:lineRule="auto"/>
      </w:pPr>
      <w:r>
        <w:separator/>
      </w:r>
    </w:p>
  </w:endnote>
  <w:endnote w:type="continuationSeparator" w:id="0">
    <w:p w:rsidR="005546D8" w:rsidRDefault="005546D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F68BC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D8" w:rsidRDefault="005546D8" w:rsidP="004226AF">
      <w:pPr>
        <w:spacing w:after="0" w:line="240" w:lineRule="auto"/>
      </w:pPr>
      <w:r>
        <w:separator/>
      </w:r>
    </w:p>
  </w:footnote>
  <w:footnote w:type="continuationSeparator" w:id="0">
    <w:p w:rsidR="005546D8" w:rsidRDefault="005546D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3F68BC">
      <w:rPr>
        <w:rFonts w:ascii="Arial Narrow" w:hAnsi="Arial Narrow" w:cs="Arial"/>
        <w:bCs/>
        <w:sz w:val="20"/>
      </w:rPr>
      <w:t>ZK-DZP</w:t>
    </w:r>
    <w:r w:rsidRPr="002871EF">
      <w:rPr>
        <w:rFonts w:ascii="Arial Narrow" w:hAnsi="Arial Narrow" w:cs="Arial"/>
        <w:bCs/>
        <w:sz w:val="20"/>
      </w:rPr>
      <w:t>.263.</w:t>
    </w:r>
    <w:r>
      <w:rPr>
        <w:rFonts w:ascii="Arial Narrow" w:hAnsi="Arial Narrow" w:cs="Arial"/>
        <w:bCs/>
        <w:sz w:val="20"/>
      </w:rPr>
      <w:t>0</w:t>
    </w:r>
    <w:r w:rsidR="00126525">
      <w:rPr>
        <w:rFonts w:ascii="Arial Narrow" w:hAnsi="Arial Narrow" w:cs="Arial"/>
        <w:bCs/>
        <w:sz w:val="20"/>
      </w:rPr>
      <w:t>8</w:t>
    </w:r>
    <w:r w:rsidR="004420F3">
      <w:rPr>
        <w:rFonts w:ascii="Arial Narrow" w:hAnsi="Arial Narrow" w:cs="Arial"/>
        <w:bCs/>
        <w:sz w:val="20"/>
      </w:rPr>
      <w:t>5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872C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0D558C"/>
    <w:rsid w:val="00105111"/>
    <w:rsid w:val="00110670"/>
    <w:rsid w:val="00114C19"/>
    <w:rsid w:val="00116E56"/>
    <w:rsid w:val="00126525"/>
    <w:rsid w:val="00136909"/>
    <w:rsid w:val="0014076B"/>
    <w:rsid w:val="00155E46"/>
    <w:rsid w:val="0016062E"/>
    <w:rsid w:val="0016556D"/>
    <w:rsid w:val="00172A51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5EC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87797"/>
    <w:rsid w:val="003A56D3"/>
    <w:rsid w:val="003A794D"/>
    <w:rsid w:val="003B6352"/>
    <w:rsid w:val="003B7326"/>
    <w:rsid w:val="003C18C6"/>
    <w:rsid w:val="003F68BC"/>
    <w:rsid w:val="003F7C1E"/>
    <w:rsid w:val="00420797"/>
    <w:rsid w:val="004226AF"/>
    <w:rsid w:val="00423376"/>
    <w:rsid w:val="00423750"/>
    <w:rsid w:val="00430129"/>
    <w:rsid w:val="00433EDB"/>
    <w:rsid w:val="004420F3"/>
    <w:rsid w:val="00450FE9"/>
    <w:rsid w:val="0045702F"/>
    <w:rsid w:val="0047052C"/>
    <w:rsid w:val="004736C3"/>
    <w:rsid w:val="004809B0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042D"/>
    <w:rsid w:val="00535EB2"/>
    <w:rsid w:val="005544E7"/>
    <w:rsid w:val="005546D8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7F3C9F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B7232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2999"/>
    <w:rsid w:val="00BD4DB7"/>
    <w:rsid w:val="00BE16B1"/>
    <w:rsid w:val="00BE3CE9"/>
    <w:rsid w:val="00C03C54"/>
    <w:rsid w:val="00C17EBE"/>
    <w:rsid w:val="00C23D6C"/>
    <w:rsid w:val="00C24E5B"/>
    <w:rsid w:val="00C2613D"/>
    <w:rsid w:val="00C2793A"/>
    <w:rsid w:val="00C301F2"/>
    <w:rsid w:val="00C441A1"/>
    <w:rsid w:val="00C441FE"/>
    <w:rsid w:val="00C45761"/>
    <w:rsid w:val="00C515EA"/>
    <w:rsid w:val="00C607F7"/>
    <w:rsid w:val="00C66B18"/>
    <w:rsid w:val="00C7659B"/>
    <w:rsid w:val="00C833AC"/>
    <w:rsid w:val="00CB4135"/>
    <w:rsid w:val="00CC57A6"/>
    <w:rsid w:val="00CC71DF"/>
    <w:rsid w:val="00CD2760"/>
    <w:rsid w:val="00CE1D7A"/>
    <w:rsid w:val="00D020BF"/>
    <w:rsid w:val="00D34438"/>
    <w:rsid w:val="00D41069"/>
    <w:rsid w:val="00D54995"/>
    <w:rsid w:val="00D60AE8"/>
    <w:rsid w:val="00D64B94"/>
    <w:rsid w:val="00D7042B"/>
    <w:rsid w:val="00D80EA6"/>
    <w:rsid w:val="00D817C8"/>
    <w:rsid w:val="00D95308"/>
    <w:rsid w:val="00DB4FB9"/>
    <w:rsid w:val="00E00B00"/>
    <w:rsid w:val="00E03AD1"/>
    <w:rsid w:val="00E36FCC"/>
    <w:rsid w:val="00E408C8"/>
    <w:rsid w:val="00E40A46"/>
    <w:rsid w:val="00E87EA0"/>
    <w:rsid w:val="00EB02ED"/>
    <w:rsid w:val="00EC02F3"/>
    <w:rsid w:val="00EC3B84"/>
    <w:rsid w:val="00EC4A4E"/>
    <w:rsid w:val="00EE4A6C"/>
    <w:rsid w:val="00F12932"/>
    <w:rsid w:val="00F250B6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10D9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3A38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7A50-0CF2-4999-B51D-A9FAE7EC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101</cp:revision>
  <cp:lastPrinted>2019-02-14T11:57:00Z</cp:lastPrinted>
  <dcterms:created xsi:type="dcterms:W3CDTF">2017-07-03T12:03:00Z</dcterms:created>
  <dcterms:modified xsi:type="dcterms:W3CDTF">2019-11-12T07:27:00Z</dcterms:modified>
</cp:coreProperties>
</file>