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7A" w:rsidRDefault="00E8757A"/>
    <w:p w:rsidR="00751AFF" w:rsidRPr="000B7B0E" w:rsidRDefault="00751AFF" w:rsidP="00751AFF">
      <w:pPr>
        <w:spacing w:after="12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Załącznik nr 3</w:t>
      </w:r>
      <w:r w:rsidRPr="00D26073">
        <w:rPr>
          <w:rFonts w:ascii="Times New Roman" w:hAnsi="Times New Roman" w:cs="Times New Roman"/>
          <w:b/>
          <w:sz w:val="18"/>
          <w:szCs w:val="18"/>
        </w:rPr>
        <w:t xml:space="preserve"> do </w:t>
      </w:r>
      <w:r>
        <w:rPr>
          <w:rFonts w:ascii="Times New Roman" w:hAnsi="Times New Roman" w:cs="Times New Roman"/>
          <w:b/>
          <w:sz w:val="18"/>
          <w:szCs w:val="18"/>
        </w:rPr>
        <w:t>Ogłoszenia</w:t>
      </w:r>
    </w:p>
    <w:p w:rsidR="00751AFF" w:rsidRPr="003A1CD9" w:rsidRDefault="00751AFF" w:rsidP="00751AFF">
      <w:pPr>
        <w:spacing w:before="240" w:after="24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1CD9">
        <w:rPr>
          <w:rFonts w:ascii="Times New Roman" w:hAnsi="Times New Roman" w:cs="Times New Roman"/>
          <w:b/>
          <w:sz w:val="20"/>
          <w:szCs w:val="20"/>
          <w:u w:val="single"/>
        </w:rPr>
        <w:t xml:space="preserve">KLAUZULA INFORMACYJNA Z ART. 13 RODO </w:t>
      </w:r>
    </w:p>
    <w:p w:rsidR="00751AFF" w:rsidRPr="00B75B18" w:rsidRDefault="00751AFF" w:rsidP="00751A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B18">
        <w:rPr>
          <w:rFonts w:ascii="Times New Roman" w:hAnsi="Times New Roman" w:cs="Times New Roman"/>
          <w:sz w:val="18"/>
          <w:szCs w:val="18"/>
        </w:rPr>
        <w:t xml:space="preserve">Zgodnie z art. 13 ust. 1 i 2 rozporządzenia Parlamentu Europejskiego i Rady (UE) 2016/679 z dnia 27 kwietnia 2016 r. </w:t>
      </w:r>
      <w:r w:rsidRPr="00B75B18">
        <w:rPr>
          <w:rFonts w:ascii="Times New Roman" w:hAnsi="Times New Roman" w:cs="Times New Roman"/>
          <w:sz w:val="18"/>
          <w:szCs w:val="18"/>
        </w:rPr>
        <w:br/>
        <w:t xml:space="preserve">w sprawie ochrony osób fizycznych w związku z przetwarzaniem danych osobowych i w sprawie swobodnego przepływu takich danych oraz uchylenia dyrektywy 95/46/WE (ogólne rozporządzenie o ochronie danych) (Dz. Urz. UE L 119 </w:t>
      </w:r>
      <w:r w:rsidRPr="00B75B18">
        <w:rPr>
          <w:rFonts w:ascii="Times New Roman" w:hAnsi="Times New Roman" w:cs="Times New Roman"/>
          <w:sz w:val="18"/>
          <w:szCs w:val="18"/>
        </w:rPr>
        <w:br/>
        <w:t xml:space="preserve">z 04.05.2016, str. 1), dalej „RODO”, Politechnika Białostocka informuje o obowiązujących zasadach związanych </w:t>
      </w:r>
      <w:r w:rsidRPr="00B75B18">
        <w:rPr>
          <w:rFonts w:ascii="Times New Roman" w:hAnsi="Times New Roman" w:cs="Times New Roman"/>
          <w:sz w:val="18"/>
          <w:szCs w:val="18"/>
        </w:rPr>
        <w:br/>
        <w:t>z przetwarzaniem danych osobowych: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administratorem Pani/Pana danych osobowych jest: </w:t>
      </w:r>
      <w:r w:rsidRPr="00B75B18">
        <w:rPr>
          <w:rFonts w:ascii="Times New Roman" w:hAnsi="Times New Roman" w:cs="Times New Roman"/>
          <w:b/>
          <w:kern w:val="1"/>
          <w:sz w:val="18"/>
          <w:szCs w:val="18"/>
          <w:lang w:val="x-none"/>
        </w:rPr>
        <w:t>Politechnika Białostocka, ul. Wiejska 45A, 15-351 Białystok</w:t>
      </w: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;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w celu skontaktowania się z Politechniką Białostocką, osoba, której dane osobowe są przetwarzane może napisać </w:t>
      </w:r>
      <w:r w:rsidRPr="00B75B18">
        <w:rPr>
          <w:rFonts w:ascii="Times New Roman" w:hAnsi="Times New Roman" w:cs="Times New Roman"/>
          <w:kern w:val="1"/>
          <w:sz w:val="18"/>
          <w:szCs w:val="18"/>
        </w:rPr>
        <w:br/>
      </w: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e-mail do Inspektora Ochrony Danych, na adres: iod@pb.edu.pl;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Pani/Pana dane osobowe przetwarzane będą w celu:</w:t>
      </w:r>
    </w:p>
    <w:p w:rsidR="00751AFF" w:rsidRPr="00B75B18" w:rsidRDefault="00751AFF" w:rsidP="00751AF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bCs/>
          <w:i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sz w:val="18"/>
          <w:szCs w:val="18"/>
        </w:rPr>
        <w:t>związanym z postępowaniem o udzielenie</w:t>
      </w:r>
      <w:r w:rsidRPr="00B75B1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5B18">
        <w:rPr>
          <w:rFonts w:ascii="Times New Roman" w:hAnsi="Times New Roman" w:cs="Times New Roman"/>
          <w:sz w:val="18"/>
          <w:szCs w:val="18"/>
        </w:rPr>
        <w:t xml:space="preserve">zamówienia publicznego na: </w:t>
      </w:r>
      <w:r w:rsidRPr="00B75B18">
        <w:rPr>
          <w:rFonts w:ascii="Times New Roman" w:eastAsia="Times New Roman" w:hAnsi="Times New Roman" w:cs="Times New Roman"/>
          <w:b/>
          <w:i/>
          <w:sz w:val="18"/>
          <w:szCs w:val="18"/>
        </w:rPr>
        <w:t>„</w:t>
      </w:r>
      <w:r w:rsidRPr="003C6D51">
        <w:rPr>
          <w:rFonts w:ascii="Times New Roman" w:eastAsia="Times New Roman" w:hAnsi="Times New Roman" w:cs="Times New Roman"/>
          <w:b/>
          <w:i/>
          <w:sz w:val="18"/>
          <w:szCs w:val="18"/>
        </w:rPr>
        <w:t>Świadczenie usługi edukacyjnej poprzez Przeprowadzenie kursu Optymalizacja baz danych w SQL Server w formie on-line z certyfikatem dla studentów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</w:t>
      </w:r>
      <w:r w:rsidRPr="00B75B18">
        <w:rPr>
          <w:rFonts w:ascii="Times New Roman" w:hAnsi="Times New Roman" w:cs="Times New Roman"/>
          <w:b/>
          <w:bCs/>
          <w:i/>
          <w:sz w:val="18"/>
          <w:szCs w:val="18"/>
        </w:rPr>
        <w:t>”</w:t>
      </w:r>
      <w:r w:rsidRPr="00B75B18">
        <w:rPr>
          <w:rFonts w:ascii="Times New Roman" w:hAnsi="Times New Roman" w:cs="Times New Roman"/>
          <w:b/>
          <w:bCs/>
          <w:i/>
          <w:sz w:val="18"/>
          <w:szCs w:val="18"/>
          <w:lang w:val="x-none"/>
        </w:rPr>
        <w:t>,</w:t>
      </w:r>
      <w:r w:rsidRPr="00B75B18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Pr="00B75B18">
        <w:rPr>
          <w:rFonts w:ascii="Times New Roman" w:hAnsi="Times New Roman" w:cs="Times New Roman"/>
          <w:spacing w:val="-2"/>
          <w:sz w:val="18"/>
          <w:szCs w:val="18"/>
        </w:rPr>
        <w:t xml:space="preserve">prowadzonym na podstawie art. 138o ustawy </w:t>
      </w:r>
      <w:r w:rsidRPr="00B75B18">
        <w:rPr>
          <w:rFonts w:ascii="Times New Roman" w:hAnsi="Times New Roman" w:cs="Times New Roman"/>
          <w:i/>
          <w:iCs/>
          <w:spacing w:val="-2"/>
          <w:sz w:val="18"/>
          <w:szCs w:val="18"/>
        </w:rPr>
        <w:t>Prawo zamówień publicznych.</w:t>
      </w:r>
      <w:r w:rsidRPr="00B75B18">
        <w:rPr>
          <w:rFonts w:ascii="Times New Roman" w:hAnsi="Times New Roman" w:cs="Times New Roman"/>
          <w:spacing w:val="-2"/>
          <w:sz w:val="18"/>
          <w:szCs w:val="18"/>
        </w:rPr>
        <w:t>;</w:t>
      </w:r>
    </w:p>
    <w:p w:rsidR="00751AFF" w:rsidRPr="00B75B18" w:rsidRDefault="00751AFF" w:rsidP="00751AF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archiwizacji</w:t>
      </w:r>
      <w:r w:rsidRPr="00B75B18">
        <w:rPr>
          <w:rFonts w:ascii="Times New Roman" w:eastAsia="Lucida Sans Unicode" w:hAnsi="Times New Roman" w:cs="Times New Roman"/>
          <w:kern w:val="1"/>
          <w:sz w:val="18"/>
          <w:szCs w:val="18"/>
          <w:lang w:val="x-none"/>
        </w:rPr>
        <w:t xml:space="preserve"> na podstawie ustawy z dnia 29 styczna 2018 r. Prawo zamówień Publicznych (Dz. U. 2018 poz. 1986 </w:t>
      </w:r>
      <w:r w:rsidRPr="00B75B18">
        <w:rPr>
          <w:rFonts w:ascii="Times New Roman" w:eastAsia="Lucida Sans Unicode" w:hAnsi="Times New Roman" w:cs="Times New Roman"/>
          <w:kern w:val="1"/>
          <w:sz w:val="18"/>
          <w:szCs w:val="18"/>
          <w:lang w:val="x-none"/>
        </w:rPr>
        <w:br/>
        <w:t xml:space="preserve">z </w:t>
      </w:r>
      <w:proofErr w:type="spellStart"/>
      <w:r w:rsidRPr="00B75B18">
        <w:rPr>
          <w:rFonts w:ascii="Times New Roman" w:eastAsia="Lucida Sans Unicode" w:hAnsi="Times New Roman" w:cs="Times New Roman"/>
          <w:kern w:val="1"/>
          <w:sz w:val="18"/>
          <w:szCs w:val="18"/>
          <w:lang w:val="x-none"/>
        </w:rPr>
        <w:t>późn</w:t>
      </w:r>
      <w:proofErr w:type="spellEnd"/>
      <w:r w:rsidRPr="00B75B18">
        <w:rPr>
          <w:rFonts w:ascii="Times New Roman" w:eastAsia="Lucida Sans Unicode" w:hAnsi="Times New Roman" w:cs="Times New Roman"/>
          <w:kern w:val="1"/>
          <w:sz w:val="18"/>
          <w:szCs w:val="18"/>
          <w:lang w:val="x-none"/>
        </w:rPr>
        <w:t>. zm.) oraz na podstawie Zarządzenia Nr 748 Rektora Politechniki Białostockiej z dnia 15 grudnia 2017 roku w sprawie ustalenia instrukcji kancelaryjnej, jednolitego rzeczowego wykazu akt oraz instrukcji o organizacji i zakresie działania Archiwum Uczelnianego i Centrum Historii Politechniki Białostockiej w zw. z ustawą z dnia 14 lipca 1983 r. o narodowym zasobie archiwalnym i archiwach (Dz.U.2018 poz. 650 ze zm.) oraz innych aktów prawnych regulujących te kwestie - art. 6 ust. 1 lit. c RODO”;</w:t>
      </w:r>
      <w:r w:rsidRPr="00B75B18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</w:t>
      </w:r>
      <w:r w:rsidRPr="00B75B18">
        <w:rPr>
          <w:rFonts w:ascii="Times New Roman" w:hAnsi="Times New Roman" w:cs="Times New Roman"/>
          <w:spacing w:val="-2"/>
          <w:kern w:val="19"/>
          <w:sz w:val="18"/>
          <w:szCs w:val="18"/>
          <w:lang w:val="x-none"/>
        </w:rPr>
        <w:t xml:space="preserve">U. z 2018 r. poz. 1986 z </w:t>
      </w:r>
      <w:proofErr w:type="spellStart"/>
      <w:r w:rsidRPr="00B75B18">
        <w:rPr>
          <w:rFonts w:ascii="Times New Roman" w:hAnsi="Times New Roman" w:cs="Times New Roman"/>
          <w:spacing w:val="-2"/>
          <w:kern w:val="19"/>
          <w:sz w:val="18"/>
          <w:szCs w:val="18"/>
          <w:lang w:val="x-none"/>
        </w:rPr>
        <w:t>późn</w:t>
      </w:r>
      <w:proofErr w:type="spellEnd"/>
      <w:r w:rsidRPr="00B75B18">
        <w:rPr>
          <w:rFonts w:ascii="Times New Roman" w:hAnsi="Times New Roman" w:cs="Times New Roman"/>
          <w:spacing w:val="-2"/>
          <w:kern w:val="19"/>
          <w:sz w:val="18"/>
          <w:szCs w:val="18"/>
          <w:lang w:val="x-none"/>
        </w:rPr>
        <w:t xml:space="preserve">. zm.), dalej „ustawa </w:t>
      </w:r>
      <w:proofErr w:type="spellStart"/>
      <w:r w:rsidRPr="00B75B18">
        <w:rPr>
          <w:rFonts w:ascii="Times New Roman" w:hAnsi="Times New Roman" w:cs="Times New Roman"/>
          <w:spacing w:val="-2"/>
          <w:kern w:val="19"/>
          <w:sz w:val="18"/>
          <w:szCs w:val="18"/>
          <w:lang w:val="x-none"/>
        </w:rPr>
        <w:t>Pzp</w:t>
      </w:r>
      <w:proofErr w:type="spellEnd"/>
      <w:r w:rsidRPr="00B75B18">
        <w:rPr>
          <w:rFonts w:ascii="Times New Roman" w:hAnsi="Times New Roman" w:cs="Times New Roman"/>
          <w:spacing w:val="-2"/>
          <w:kern w:val="19"/>
          <w:sz w:val="18"/>
          <w:szCs w:val="18"/>
          <w:lang w:val="x-none"/>
        </w:rPr>
        <w:t>” oraz innym</w:t>
      </w:r>
      <w:r w:rsidRPr="00B75B18">
        <w:rPr>
          <w:rFonts w:ascii="Times New Roman" w:hAnsi="Times New Roman" w:cs="Times New Roman"/>
          <w:spacing w:val="-2"/>
          <w:kern w:val="19"/>
          <w:sz w:val="18"/>
          <w:szCs w:val="18"/>
        </w:rPr>
        <w:t xml:space="preserve"> uprawnionym</w:t>
      </w:r>
      <w:r w:rsidRPr="00B75B18">
        <w:rPr>
          <w:rFonts w:ascii="Times New Roman" w:hAnsi="Times New Roman" w:cs="Times New Roman"/>
          <w:spacing w:val="-2"/>
          <w:kern w:val="19"/>
          <w:sz w:val="18"/>
          <w:szCs w:val="18"/>
          <w:lang w:val="x-none"/>
        </w:rPr>
        <w:t xml:space="preserve"> podmiotom na podstawie przepisów prawa</w:t>
      </w:r>
      <w:r w:rsidRPr="00B75B18">
        <w:rPr>
          <w:rFonts w:ascii="Times New Roman" w:hAnsi="Times New Roman" w:cs="Times New Roman"/>
          <w:spacing w:val="-2"/>
          <w:kern w:val="19"/>
          <w:sz w:val="18"/>
          <w:szCs w:val="18"/>
        </w:rPr>
        <w:t>;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i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Pani/Pana dane osobowe będą przechowywane przez okres niezbędny do realizacji w/w celów, w szczególności zgodnie z ustawą </w:t>
      </w:r>
      <w:proofErr w:type="spellStart"/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Pzp</w:t>
      </w:r>
      <w:proofErr w:type="spellEnd"/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, ustawą o państwowym zasobie archiwalnym i archiwach oraz wewnętrznymi aktami prawnymi obowiązującymi w Politechnice Białostockiej;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i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Pzp</w:t>
      </w:r>
      <w:proofErr w:type="spellEnd"/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Pzp</w:t>
      </w:r>
      <w:proofErr w:type="spellEnd"/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;  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1"/>
          <w:sz w:val="18"/>
          <w:szCs w:val="18"/>
          <w:lang w:val="x-none" w:eastAsia="en-US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w odniesieniu do Pani/Pana danych osobowych decyzje nie będą podejmowane w sposób zautomatyzowany, stosowanie do art. 22 RODO;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Pani/Pana dane </w:t>
      </w:r>
      <w:r w:rsidRPr="00B75B18">
        <w:rPr>
          <w:rFonts w:ascii="Times New Roman" w:eastAsia="Lucida Sans Unicode" w:hAnsi="Times New Roman" w:cs="Times New Roman"/>
          <w:kern w:val="1"/>
          <w:sz w:val="18"/>
          <w:szCs w:val="18"/>
          <w:lang w:val="x-none"/>
        </w:rPr>
        <w:t>osobowe</w:t>
      </w: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 zostaną </w:t>
      </w:r>
      <w:r w:rsidRPr="00B75B18">
        <w:rPr>
          <w:rFonts w:ascii="Times New Roman" w:eastAsia="Lucida Sans Unicode" w:hAnsi="Times New Roman" w:cs="Times New Roman"/>
          <w:kern w:val="1"/>
          <w:sz w:val="18"/>
          <w:szCs w:val="18"/>
          <w:lang w:val="x-none"/>
        </w:rPr>
        <w:t xml:space="preserve">przekazane poza teren Polski, tylko w sytuacji, gdy taki obowiązek wynikać będzie </w:t>
      </w:r>
      <w:r w:rsidRPr="00B75B18">
        <w:rPr>
          <w:rFonts w:ascii="Times New Roman" w:eastAsia="Lucida Sans Unicode" w:hAnsi="Times New Roman" w:cs="Times New Roman"/>
          <w:kern w:val="1"/>
          <w:sz w:val="18"/>
          <w:szCs w:val="18"/>
          <w:lang w:val="x-none"/>
        </w:rPr>
        <w:br/>
        <w:t>z przepisów prawa;</w:t>
      </w:r>
      <w:r w:rsidRPr="00B75B18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posiada Pani/Pan:</w:t>
      </w:r>
    </w:p>
    <w:p w:rsidR="00751AFF" w:rsidRPr="00B75B18" w:rsidRDefault="00751AFF" w:rsidP="00751AF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na podstawie art. 15 RODO prawo dostępu do danych osobowych Pani/Pana dotyczących;</w:t>
      </w:r>
    </w:p>
    <w:p w:rsidR="00751AFF" w:rsidRPr="00B75B18" w:rsidRDefault="00751AFF" w:rsidP="00751AF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na podstawie art. 16 RODO prawo do sprostowania Pani/Pana danych osobowych </w:t>
      </w:r>
      <w:r w:rsidRPr="00B75B18">
        <w:rPr>
          <w:rFonts w:ascii="Times New Roman" w:hAnsi="Times New Roman" w:cs="Times New Roman"/>
          <w:b/>
          <w:kern w:val="1"/>
          <w:sz w:val="18"/>
          <w:szCs w:val="18"/>
          <w:vertAlign w:val="superscript"/>
          <w:lang w:val="x-none"/>
        </w:rPr>
        <w:t>1)</w:t>
      </w: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;</w:t>
      </w:r>
    </w:p>
    <w:p w:rsidR="00751AFF" w:rsidRPr="00B75B18" w:rsidRDefault="00751AFF" w:rsidP="00751AF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na podstawie art. 18 RODO prawo żądania od administratora ograniczenia przetwarzania danych osobowych </w:t>
      </w:r>
      <w:r w:rsidRPr="00B75B18">
        <w:rPr>
          <w:rFonts w:ascii="Times New Roman" w:hAnsi="Times New Roman" w:cs="Times New Roman"/>
          <w:kern w:val="1"/>
          <w:sz w:val="18"/>
          <w:szCs w:val="18"/>
        </w:rPr>
        <w:br/>
      </w: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z zastrzeżeniem przypadków, o których mowa w art. 18 ust. 2 RODO </w:t>
      </w:r>
      <w:r w:rsidRPr="00B75B18">
        <w:rPr>
          <w:rFonts w:ascii="Times New Roman" w:hAnsi="Times New Roman" w:cs="Times New Roman"/>
          <w:b/>
          <w:kern w:val="1"/>
          <w:sz w:val="18"/>
          <w:szCs w:val="18"/>
          <w:vertAlign w:val="superscript"/>
          <w:lang w:val="x-none"/>
        </w:rPr>
        <w:t>2)</w:t>
      </w: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;  </w:t>
      </w:r>
    </w:p>
    <w:p w:rsidR="00751AFF" w:rsidRPr="00B75B18" w:rsidRDefault="00751AFF" w:rsidP="00751AF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prawo do wniesienia skargi do Prezesa Urzędu Ochrony Danych Osobowych, gdy uzna Pani/Pan, że</w:t>
      </w:r>
      <w:r w:rsidRPr="00B75B18">
        <w:rPr>
          <w:rFonts w:ascii="Times New Roman" w:hAnsi="Times New Roman" w:cs="Times New Roman"/>
          <w:kern w:val="1"/>
          <w:sz w:val="18"/>
          <w:szCs w:val="18"/>
        </w:rPr>
        <w:t xml:space="preserve"> </w:t>
      </w: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przetwarzanie danych osobowych Pani/Pana dotyczących narusza przepisy RODO;</w:t>
      </w:r>
    </w:p>
    <w:p w:rsidR="00751AFF" w:rsidRPr="00B75B18" w:rsidRDefault="00751AFF" w:rsidP="00751AF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i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 xml:space="preserve">nie przysługuje Pani/Panu: </w:t>
      </w:r>
    </w:p>
    <w:p w:rsidR="00751AFF" w:rsidRPr="00B75B18" w:rsidRDefault="00751AFF" w:rsidP="00751AFF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w związku z art. 17 ust. 3 lit. b, d lub e RODO prawo do usunięcia danych osobowych;</w:t>
      </w:r>
    </w:p>
    <w:p w:rsidR="00751AFF" w:rsidRPr="00B75B18" w:rsidRDefault="00751AFF" w:rsidP="00751AFF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i/>
          <w:kern w:val="1"/>
          <w:sz w:val="18"/>
          <w:szCs w:val="18"/>
          <w:lang w:val="x-none"/>
        </w:rPr>
      </w:pPr>
      <w:r w:rsidRPr="00B75B18">
        <w:rPr>
          <w:rFonts w:ascii="Times New Roman" w:hAnsi="Times New Roman" w:cs="Times New Roman"/>
          <w:kern w:val="1"/>
          <w:sz w:val="18"/>
          <w:szCs w:val="18"/>
          <w:lang w:val="x-none"/>
        </w:rPr>
        <w:t>prawo do przenoszenia danych osobowych, o którym mowa w art. 20 RODO;</w:t>
      </w:r>
    </w:p>
    <w:p w:rsidR="00751AFF" w:rsidRPr="00C50678" w:rsidRDefault="00751AFF" w:rsidP="00751AFF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i/>
          <w:kern w:val="1"/>
          <w:sz w:val="19"/>
          <w:szCs w:val="19"/>
          <w:lang w:val="x-none"/>
        </w:rPr>
      </w:pPr>
      <w:r w:rsidRPr="00B75B18">
        <w:rPr>
          <w:rFonts w:ascii="Times New Roman" w:hAnsi="Times New Roman" w:cs="Times New Roman"/>
          <w:b/>
          <w:kern w:val="1"/>
          <w:sz w:val="18"/>
          <w:szCs w:val="18"/>
          <w:lang w:val="x-none"/>
        </w:rPr>
        <w:t>na podstawie art. 21 RODO prawo sprzeciwu, wobec przetwarzania danych osobowych, gdyż podstawą prawną przetwarzania</w:t>
      </w:r>
      <w:r w:rsidRPr="00742A47">
        <w:rPr>
          <w:rFonts w:ascii="Times New Roman" w:hAnsi="Times New Roman" w:cs="Times New Roman"/>
          <w:b/>
          <w:kern w:val="1"/>
          <w:sz w:val="19"/>
          <w:szCs w:val="19"/>
          <w:lang w:val="x-none"/>
        </w:rPr>
        <w:t xml:space="preserve"> Pani/Pana danych osobowych jest art. 6 ust. 1 lit. c RODO</w:t>
      </w:r>
      <w:r w:rsidRPr="00742A47">
        <w:rPr>
          <w:rFonts w:ascii="Times New Roman" w:hAnsi="Times New Roman" w:cs="Times New Roman"/>
          <w:kern w:val="1"/>
          <w:sz w:val="19"/>
          <w:szCs w:val="19"/>
          <w:lang w:val="x-none"/>
        </w:rPr>
        <w:t>.</w:t>
      </w:r>
      <w:r w:rsidRPr="00742A47">
        <w:rPr>
          <w:rFonts w:ascii="Times New Roman" w:hAnsi="Times New Roman" w:cs="Times New Roman"/>
          <w:b/>
          <w:kern w:val="1"/>
          <w:sz w:val="19"/>
          <w:szCs w:val="19"/>
          <w:lang w:val="x-none"/>
        </w:rPr>
        <w:t xml:space="preserve"> </w:t>
      </w:r>
    </w:p>
    <w:p w:rsidR="00751AFF" w:rsidRPr="0026581C" w:rsidRDefault="00751AFF" w:rsidP="00751AFF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581C">
        <w:rPr>
          <w:rFonts w:ascii="Times New Roman" w:hAnsi="Times New Roman" w:cs="Times New Roman"/>
          <w:sz w:val="18"/>
          <w:szCs w:val="18"/>
        </w:rPr>
        <w:t xml:space="preserve">Jednocześnie Politechnika Białostocka informuje, iż Wykonawca ubiegając się o udzielenie zamówienia publicznego jest zobowiązany do wypełnienia wszystkich obowiązków formalno-prawnych związanych z udziałem w postępowaniu. Do obowiązków tych nalezą m.in. obowiązki wynikające z RODO, w szczególności obowiązek informacyjny przewidziany w art. 13 RODO względem osób fizycznych, których dane osobowe dotyczą i od których dane te Wykonawca bezpośrednio pozyskał (chyba, że dysponuje już tymi informacjami (art. 13 ust. 4 RODO). Ponadto Wykonawca  winien w imieniu i na rzecz Administratora wypełnić obowiązek informacyjny wynikający z art. 14 RODO względem osób fizycznych, których dane </w:t>
      </w:r>
      <w:r w:rsidRPr="0026581C">
        <w:rPr>
          <w:rFonts w:ascii="Times New Roman" w:hAnsi="Times New Roman" w:cs="Times New Roman"/>
          <w:sz w:val="18"/>
          <w:szCs w:val="18"/>
        </w:rPr>
        <w:lastRenderedPageBreak/>
        <w:t>przekazuje Zamawiającemu (administratorowi danych osobowych) i których dane pośrednio pozyskał, chyba że ma zastosowanie co najmniej jedno z włączeń o których mowa w art. 14 ust.5 RODO.</w:t>
      </w:r>
    </w:p>
    <w:p w:rsidR="00751AFF" w:rsidRPr="00742A47" w:rsidRDefault="00751AFF" w:rsidP="00751AF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9"/>
          <w:szCs w:val="19"/>
        </w:rPr>
      </w:pPr>
    </w:p>
    <w:p w:rsidR="00751AFF" w:rsidRDefault="00751AFF" w:rsidP="00751AFF">
      <w:pPr>
        <w:numPr>
          <w:ilvl w:val="0"/>
          <w:numId w:val="4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i/>
          <w:kern w:val="1"/>
          <w:sz w:val="16"/>
          <w:szCs w:val="16"/>
          <w:lang w:val="x-none"/>
        </w:rPr>
      </w:pPr>
      <w:r w:rsidRPr="004C4B88">
        <w:rPr>
          <w:rFonts w:ascii="Times New Roman" w:eastAsia="Lucida Sans Unicode" w:hAnsi="Times New Roman" w:cs="Times New Roman"/>
          <w:b/>
          <w:i/>
          <w:kern w:val="1"/>
          <w:sz w:val="16"/>
          <w:szCs w:val="16"/>
          <w:lang w:val="x-none"/>
        </w:rPr>
        <w:t>Wyjaśnienie:</w:t>
      </w:r>
      <w:r w:rsidRPr="004C4B88">
        <w:rPr>
          <w:rFonts w:ascii="Times New Roman" w:eastAsia="Lucida Sans Unicode" w:hAnsi="Times New Roman" w:cs="Times New Roman"/>
          <w:i/>
          <w:kern w:val="1"/>
          <w:sz w:val="16"/>
          <w:szCs w:val="16"/>
          <w:lang w:val="x-none"/>
        </w:rPr>
        <w:t xml:space="preserve"> </w:t>
      </w:r>
      <w:r w:rsidRPr="004C4B88">
        <w:rPr>
          <w:rFonts w:ascii="Times New Roman" w:hAnsi="Times New Roman" w:cs="Times New Roman"/>
          <w:i/>
          <w:kern w:val="1"/>
          <w:sz w:val="16"/>
          <w:szCs w:val="16"/>
          <w:lang w:val="x-none"/>
        </w:rPr>
        <w:t xml:space="preserve">skorzystanie z prawa do sprostowania nie może skutkować zmianą </w:t>
      </w:r>
      <w:r w:rsidRPr="004C4B88">
        <w:rPr>
          <w:rFonts w:ascii="Times New Roman" w:eastAsia="Lucida Sans Unicode" w:hAnsi="Times New Roman" w:cs="Times New Roman"/>
          <w:i/>
          <w:kern w:val="1"/>
          <w:sz w:val="16"/>
          <w:szCs w:val="16"/>
          <w:lang w:val="x-none"/>
        </w:rPr>
        <w:t xml:space="preserve">wyniku postępowania o udzielenie zamówienia publicznego ani zmianą postanowień umowy w zakresie niezgodnym z ustawą </w:t>
      </w:r>
      <w:proofErr w:type="spellStart"/>
      <w:r w:rsidRPr="004C4B88">
        <w:rPr>
          <w:rFonts w:ascii="Times New Roman" w:eastAsia="Lucida Sans Unicode" w:hAnsi="Times New Roman" w:cs="Times New Roman"/>
          <w:i/>
          <w:kern w:val="1"/>
          <w:sz w:val="16"/>
          <w:szCs w:val="16"/>
          <w:lang w:val="x-none"/>
        </w:rPr>
        <w:t>Pzp</w:t>
      </w:r>
      <w:proofErr w:type="spellEnd"/>
      <w:r w:rsidRPr="004C4B88">
        <w:rPr>
          <w:rFonts w:ascii="Times New Roman" w:eastAsia="Lucida Sans Unicode" w:hAnsi="Times New Roman" w:cs="Times New Roman"/>
          <w:i/>
          <w:kern w:val="1"/>
          <w:sz w:val="16"/>
          <w:szCs w:val="16"/>
          <w:lang w:val="x-none"/>
        </w:rPr>
        <w:t xml:space="preserve"> oraz nie może naruszać integralności protokołu oraz jego załączników.</w:t>
      </w:r>
    </w:p>
    <w:p w:rsidR="00751AFF" w:rsidRPr="00F15040" w:rsidRDefault="00751AFF" w:rsidP="00751AFF">
      <w:pPr>
        <w:numPr>
          <w:ilvl w:val="0"/>
          <w:numId w:val="4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i/>
          <w:kern w:val="1"/>
          <w:sz w:val="16"/>
          <w:szCs w:val="16"/>
          <w:lang w:val="x-none"/>
        </w:rPr>
      </w:pPr>
      <w:r w:rsidRPr="00F15040">
        <w:rPr>
          <w:rFonts w:ascii="Times New Roman" w:eastAsia="Lucida Sans Unicode" w:hAnsi="Times New Roman" w:cs="Times New Roman"/>
          <w:b/>
          <w:i/>
          <w:kern w:val="1"/>
          <w:sz w:val="16"/>
          <w:szCs w:val="16"/>
          <w:lang w:val="x-none"/>
        </w:rPr>
        <w:t>Wyjaśnienie:</w:t>
      </w:r>
      <w:r w:rsidRPr="00F15040">
        <w:rPr>
          <w:rFonts w:ascii="Times New Roman" w:eastAsia="Lucida Sans Unicode" w:hAnsi="Times New Roman" w:cs="Times New Roman"/>
          <w:i/>
          <w:kern w:val="1"/>
          <w:sz w:val="16"/>
          <w:szCs w:val="16"/>
          <w:lang w:val="x-none"/>
        </w:rPr>
        <w:t xml:space="preserve"> prawo do ograniczenia przetwarzania nie ma zastosowania w odniesieniu do </w:t>
      </w:r>
      <w:r w:rsidRPr="00F15040">
        <w:rPr>
          <w:rFonts w:ascii="Times New Roman" w:hAnsi="Times New Roman" w:cs="Times New Roman"/>
          <w:i/>
          <w:kern w:val="1"/>
          <w:sz w:val="16"/>
          <w:szCs w:val="16"/>
          <w:lang w:val="x-none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51AFF" w:rsidRDefault="00751AFF">
      <w:bookmarkStart w:id="0" w:name="_GoBack"/>
      <w:bookmarkEnd w:id="0"/>
    </w:p>
    <w:sectPr w:rsidR="00751A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C9" w:rsidRDefault="003539C9" w:rsidP="00751AFF">
      <w:pPr>
        <w:spacing w:after="0" w:line="240" w:lineRule="auto"/>
      </w:pPr>
      <w:r>
        <w:separator/>
      </w:r>
    </w:p>
  </w:endnote>
  <w:endnote w:type="continuationSeparator" w:id="0">
    <w:p w:rsidR="003539C9" w:rsidRDefault="003539C9" w:rsidP="0075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C9" w:rsidRDefault="003539C9" w:rsidP="00751AFF">
      <w:pPr>
        <w:spacing w:after="0" w:line="240" w:lineRule="auto"/>
      </w:pPr>
      <w:r>
        <w:separator/>
      </w:r>
    </w:p>
  </w:footnote>
  <w:footnote w:type="continuationSeparator" w:id="0">
    <w:p w:rsidR="003539C9" w:rsidRDefault="003539C9" w:rsidP="0075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FF" w:rsidRDefault="00751AFF">
    <w:pPr>
      <w:pStyle w:val="Nagwek"/>
    </w:pPr>
    <w:r>
      <w:rPr>
        <w:noProof/>
      </w:rPr>
      <w:drawing>
        <wp:inline distT="0" distB="0" distL="0" distR="0" wp14:anchorId="0648FDCC">
          <wp:extent cx="5761355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1AFF" w:rsidRDefault="00751AFF">
    <w:pPr>
      <w:pStyle w:val="Nagwek"/>
    </w:pPr>
    <w:r w:rsidRPr="00751AFF">
      <w:t xml:space="preserve">Numer sprawy: ZK-DZP.262.64.2020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3E98"/>
    <w:multiLevelType w:val="hybridMultilevel"/>
    <w:tmpl w:val="5D26183E"/>
    <w:lvl w:ilvl="0" w:tplc="7016620C">
      <w:start w:val="1"/>
      <w:numFmt w:val="lowerLetter"/>
      <w:lvlText w:val="%1)"/>
      <w:lvlJc w:val="left"/>
      <w:pPr>
        <w:ind w:left="1212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907DA2"/>
    <w:multiLevelType w:val="hybridMultilevel"/>
    <w:tmpl w:val="E286D7D6"/>
    <w:lvl w:ilvl="0" w:tplc="C19640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01E7832"/>
    <w:multiLevelType w:val="hybridMultilevel"/>
    <w:tmpl w:val="E0B29DCE"/>
    <w:lvl w:ilvl="0" w:tplc="6876F3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FF"/>
    <w:rsid w:val="003539C9"/>
    <w:rsid w:val="00751AFF"/>
    <w:rsid w:val="00E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30077"/>
  <w15:chartTrackingRefBased/>
  <w15:docId w15:val="{25ECAE54-674D-4D60-8E3D-EEF4E067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AF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AFF"/>
  </w:style>
  <w:style w:type="paragraph" w:styleId="Stopka">
    <w:name w:val="footer"/>
    <w:basedOn w:val="Normalny"/>
    <w:link w:val="StopkaZnak"/>
    <w:uiPriority w:val="99"/>
    <w:unhideWhenUsed/>
    <w:rsid w:val="0075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2</dc:creator>
  <cp:keywords/>
  <dc:description/>
  <cp:lastModifiedBy>Zamówienia 2</cp:lastModifiedBy>
  <cp:revision>1</cp:revision>
  <dcterms:created xsi:type="dcterms:W3CDTF">2020-07-03T13:06:00Z</dcterms:created>
  <dcterms:modified xsi:type="dcterms:W3CDTF">2020-07-03T13:09:00Z</dcterms:modified>
</cp:coreProperties>
</file>